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5C" w:rsidRPr="0023485C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14. Zakona o proračunu ( "Narodne novine" broj 87/08 i 136/12, 15/15) i članka 3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Podstrana ("Službeni glasnik Općine Podstrana" broj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Podstrana na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sjednici, održanoj dana </w:t>
      </w:r>
      <w:r w:rsidR="004C73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C73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donosi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F27D15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 izvršavanju Pr</w:t>
      </w:r>
      <w:r w:rsidR="0006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oračuna Općine Podstrana za 20</w:t>
      </w:r>
      <w:r w:rsidR="00DC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utvrđuje struktura prihoda i primitaka te rashoda i izdataka Proračuna Općine Podstrana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(u daljnjem tekstu: Proračun), njegovo izvršavanje, opseg zaduživanja i jamstava Općine Podstrana (u daljnjem tekstu: Općina), upravljanje dugom te financijskom i nefinancijskom imovinom, korištenje namjenskih prihoda i primitaka, korištenje vlastitih prihoda, prava i obveze korisnika proračunskih sredstava, ovlasti načelnika Općine Podstrana (u daljnjem tekstu: Načelnik) u izvršavanju Proračuna te druga pitanja u svezi s izvršavanjem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Proračuna u smislu ove Odluke su 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korisnici i ostali korisnici Proračuna – pravne osobe i fizičke osobe kojima se osiguravaju sredstva za realizaciju pojedinog projekta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provođenja aktivnosti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sastoji od Općeg i Posebnog dijela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Plana razvojnih programa.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 dio Proračuna čini Račun prihoda i rashoda i Račun financiranja.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dio Proračuna sastoji se od plana rashoda i izdataka proračunskih korisnika iskazanih po vrstama, raspoređenih u programe koji se sastoje od aktivnosti i projekata.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razvojnih programa za razdoblje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20</w:t>
      </w:r>
      <w:r w:rsidR="00065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sadrži ciljeve i prioritete razvoja povezane s programskom i organizacijskom klasifikacijom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prihoda i rashoda iskazani su prihodi poslovanja i prihodi od prodaje nefinancijske imovine</w:t>
      </w:r>
      <w:r w:rsidR="007D4D4D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rashodi poslovanja i rashodi za nabavu nefinancijske imovine.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poslovanja čine prihodi od poreza, pomoći, prihodi od imovine, prihodi od pristojbi i naknada, prihodi po posebnim propisima, prihodi od prodaje proizvoda i robe, pruženih usluga, prihodi od donacija, kazne, upravne mjere i ostali prihodi.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od prodaje nefinancijske imovine čine prihodi od prodaje neproizvedene imovine i prihodi od prodaje proizvedene dugotrajne imovine.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Rashode poslovanja čine rashodi za zaposlene, materijalni rashodi, financijski rashodi, subvencije, pomoći, naknade, te ostali rashodi u skladu sa zakonima, odlukama i drugim propisima.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Rashode za nabavu nefinancijske imovine čine rashodi za nabavu neproizvedene dugotrajne imovine, rashodi za nabavu proizvedene dugotrajne imovine i rashodi za dodatna ulaganja u nefinancijsku imovinu.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financiranja iskazani su primici od financijske imovine i zaduživanja te svi izdaci za financijsku imovinu i otplatu kredita i zajmova.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Proračuna čine i svi prihodi i primici uplaćeni u korist računa Proračuna</w:t>
      </w:r>
      <w:r w:rsidR="00BC07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Potraživanja Općine za javna davanja, naplaćena u financijskoj i nefinancijskoj imovini sukladno posebnim propisima, istodobno za vrijednost te imovine povećavaju izvršenje prihoda i rashoda iznad visine utvrđene Proračunom.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 IZVRŠAVANJE PRORAČUNA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koristit će se samo za namjene utvrđene u Proračunu.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 mogu preuzeti obveze na teret Proračuna samo do visine i za namjene utvrđene u Posebnom dijelu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i izdaci Proračuna koji se financiraju iz namjenskih prihoda i primitaka izvršavat će se do iznosa naplaćenih prihoda i primitaka za te namjene.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3. ovoga članka načelnik može odlučiti da se pojedini rashodi i izdaci, u slučaju nepravovremene naplate namjenskih prihoda i primitaka, pokrivaju i na teret ostalih proračunskih prihoda, a najviše do visine planiranih iznosa.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Uplaćene i prenesene, a manje planirane pomoći, donacije i prihodi za posebne namjene mogu se izvršavati iznad iznosa utvrđenih u Proračunu, a do visine uplaćenih odnosno prenesenih sredstava.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Uplaćeni i preneseni, a manje planirani namjenski primici od zaduživanja, mogu se izvršavati iznad iznosa utvrđenih u Proračunu, a do visine uplaćenih odnosno prenesenih sredstava, uz prethodnu suglasnost Upravnog odjela za proračun i financije.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Uplaćene i prenesene, a neplanirane pomoći, donacije, prihodi za posebne namjene i namjenski primici od zaduživanja, mogu se koristiti prema naknadno utvrđenim aktivnostima i/ili projektima u Proračunu, uz prethodnu suglasnost </w:t>
      </w:r>
      <w:r w:rsidR="00800BE1"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načelnika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Namjenski prihodi i primici koji ne budu iskorišteni u ovoj proračunskoj godini prenose se u narednu proračunsku godinu.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pokroviteljstva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aktivnosti i projekte koja se izvršavaju kao subvencije, donacije i pomoći pojedinom korisniku, raspoređuje načelnik ako krajnji korisnik nije utvrđen u Posebnom dijelu Proračuna, programu javnih potreba ili drugom aktu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skog vijeća Općine Podstrana (u daljnjem tekstu: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vijeće).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23485C" w:rsidRPr="007B104F" w:rsidRDefault="00800BE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obvezan je u roku od osam dana od dana donošenja Proračuna izvijestiti sva tijela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ske uprave o odobrenim sredstvima u Proračunu, a tijela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 obvezna su u daljnjem roku od osam dana izvijestiti o istom krajnje korisnike za koje su određena kao nositelji sredstava u Posebnom dijelu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planiranje i izvršavanje Proračuna u cjelini, odgovoran je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Odgovornost za izvršavanje Proračuna podrazumijeva odgovornost za preuzimanje i verifikaciju obveza, izdavanje naloga za plaćanje na teret proračunskih sredstava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utvrđivanje prava naplate i izdavanje naloga za naplatu u korist proračunskih sredstava.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 PRORAČUNSKA ZALIHA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Proračunu su planirana sredstva pr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oračunske zalihe u iznosu od 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00.000,00 kuna, koja će se koristiti za namjene sukladno Zakonu o proračunu.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korištenju sredstava proračunske zalihe odlučuje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proračunske zalihe ne mogu se koristiti za pozajmljivanje.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</w:t>
      </w: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 PRIHODI PRORAČUNA</w:t>
      </w:r>
    </w:p>
    <w:p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BE1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Proračunu se planiraju svi prihodi koje sukladno pozitivnim propisima ostvaruju tijela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Prihodi što ih tijela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 ostvare obavljanjem djelatnosti, prihod su Proračuna i uplaćuju se na račun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Prihodi s osnova kamata po tražbinama pojedinih tijela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uprave, uplaćuju se na račun prihoda Proračuna.</w:t>
      </w:r>
    </w:p>
    <w:p w:rsidR="0023485C" w:rsidRPr="0038427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 ISPLATA SREDSTAVA IZ PRORAČUNA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se izvršava preko jedinstvenog računa – računa Proračuna Općine za sva tijela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rashod i izdatak iz Proračuna mora se temeljiti na vjerodostojnoj knjigovodstvenoj ispravi kojom se dokazuje obveza plaćanja.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Ugovori o nabavi robe, radova i usluga sklapaju se na način i po postupku propisanim Zakonom o javnoj nabavi, odnosno aktom kojeg donosi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načelnik, ovisno o procijenjenoj vrijednosti nabave.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Pročelnik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tijela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odnosno osoba na koju je to pravo preneseno, mora prije isplate provjeriti i potvrditi potpisom pravni temelj i visinu obveze koja proizlazi iz knjigovodstvene isprave.</w:t>
      </w:r>
    </w:p>
    <w:p w:rsidR="0023485C" w:rsidRPr="007B104F" w:rsidRDefault="00D51953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isplatu iz Proračuna s oznakom stavke Proračuna izdaje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čelnik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51953" w:rsidRPr="007B104F" w:rsidRDefault="00D51953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kapitalnoj donaciji mora sadržavati odredbu prema kojoj će se odobrena sredstva doznačiti korisniku tek po predočenim dokazima o njihovom namjenskom korištenju (ugovor s izvođačem/dobavljačem, račun i situacija).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tekućoj pomoći, tekućoj donaciji, subvenciji i kapitalnoj pomoći može se izvršavati bez ispunjenja uvjeta iz stavka 3. ovoga članka, s time da je korisnik po dovršetku projekta odnosno najkasnije do 31. siječnja slijedeće proračunske godine dužan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tijelu dostaviti izvještaj o utrošenim sredstvima.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i projekti financirani iz sredstava Europske unije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kapitalni projekti, koji nisu izvršeni do kraja 201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mogu se prenijeti i izvršavati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 pod uvjetom da su proračunska sredstva, koja su za njihovu provedbu bila osigurana u Proračunu Općine Podstrana za 201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na kraju 201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ostala neizvršena ili izvršena u iznosu manjem od planiranog.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Prenesene aktivnosti i projekti iz stavka 1. ovoga članka mogu se izvršavati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uz suglasnost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skog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Osnovica za obračun plaća službenika i namještenika Općine utvrđuje se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određivanju osnovnice za obračun plaće službenika i namještenika Općine Podstrana odlukom 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ačelnika, u suglasnosti s propisima.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Koeficijente za obračun plaća službenika i namještenika Općine utvrđuje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 vijeće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koeficijentima za obračun plaće službenika i namještenika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prijedlog načelnika.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Osnovicu i koeficijente za obračun plaće načelnika i zamjenika načelnika koji svoju dužnost obavljaju profesionalno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visinu naknade za rad načelnika i zamjenika načelnika koji svoju dužnost obavljaju volonterski, utvrđuje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Općinsko vijeće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aktom.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za rad političkih stranaka zastupljenih u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pćinskom vijeću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naknade troškova za rad članova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općinskog vijeća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isplaćivat će se temeljem odluka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skog vijeća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o povratu sredstava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Upravni odjel za proračun i financije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dokumentiranog zahtjeva kojeg potpisuje pročelnik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odjela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čijoj nadležnosti je naplata tih prihoda, odnosno osoba koju on ovlasti.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Instrumente osiguranja plaćanja, kojima se na teret Proračuna stvaraju obveze, izdaje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potpisuje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Instrumenti osiguranja plaćanja primljeni od pravnih osoba kao sredstvo osiguranja naplate potraživanja ili izvođenja radova i usluga, dostavljaju se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Evidenciju izdanih i primljenih instrumenata osiguranja plaćanja vodi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F27D15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POVRAT SREDSTAVA U PRORAČUN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naknadno utvrdi da je isplata sredstava iz Proračuna bila nezakonita i/ili neopravdana, proračunski korisnik mora odmah zahtijevati povrat proračunskih sredstava u Proračun.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UPRAVLJANJE FINANCIJSKOM IMOVINOM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17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Raspoloživim novčanim sredstvima na računu Proračuna upravlja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Raspoloživa novčana sredstva mogu se oročavati kod poslovne banke poštujući načela sigurnosti i likvidnosti i isplativosti ulaganja.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oročavanju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od upravljanja raspoloživim novčanim sredstvima prihodi su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kupnji dionica ili udjela u trgovačkom društvu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ako su za kupnju osigurana sredstva u Proračunu i ako se time štiti javni interes, odnosno interes Općine.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prestane javni interes za vlasništvo dionica ili udjela u kapitalu trgovačkog društva,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 vijeće može odlučiti da se dionice odnosno udjeli u kapitalu prodaju, ukoliko to nije u suprotnosti s posebnim zakonom.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Ostvarena sredstva od prodaje dionica ili udjela u kapitalu trgovačkog društva mogu se koristiti samo za otplatu duga ili za nabavu nefinancijske i financijske imovine Općine, sukladno zakonu kojim se uređuje proračun.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ODGODA </w:t>
      </w:r>
      <w:r w:rsidR="00825E08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PLAĆANJA, OBROČNA OTPLATA DUGA, OTPIS ILI 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DJELOMIČAN OTPIS POTRAŽIVANJA TE PRODAJA POTRAŽIVANJA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Odgoda plaćanja i obročna otplata (reprogram) duga Općin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otpis ili djelomičan otpis potraživanja Općine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prodaja potraživanja Općine, određuje se i provodi na način i pod uvjetima utvrđenim </w:t>
      </w:r>
      <w:r w:rsidR="00120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posebnim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propisima.</w:t>
      </w:r>
    </w:p>
    <w:p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UPRAVLJANJE NEFINANCIJSKOM DUGOTRAJNOM IMOVINOM OPĆINE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Nefinancijskom dugotrajnom imovinom Općine upravljaju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općinska tijela.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Upravljanje imovinom iz stavka 1. ovoga članka podrazumijeva njezino korištenje, održavanje i davanje u zakup</w:t>
      </w:r>
      <w:r w:rsidR="001220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prethodno odobrenje načelnika.</w:t>
      </w:r>
    </w:p>
    <w:p w:rsidR="0023485C" w:rsidRPr="007B104F" w:rsidRDefault="00CA6B32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tijela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imovinom iz stavka 1. ovoga članka upravljati brigom dobrog gospodara i voditi popis o toj imovini u skladu sa zakonom.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održavanje i osiguranje dugotrajne nefinancijske imovine osigura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vaju se u proračunu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Poslove sklapanja ugovora s osiguravateljima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načelnik, 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naplatu šteta obavlja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Knjigovodstvena evidencija nefinancijske dugotrajne imovine Općine vodi se 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prema podacima iz Registra imovine koji vodi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pravne poslove i strateško upravljanje.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Pročelnici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upravnih odjela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dužni su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podatke o svakoj poslovnoj promjeni na imovini kojom upravljaju.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F27D15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ZADUŽIVANJE I DAVANJE JAMSTAVA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može kratkoročno zadužiti najduže do 12 mjeseci isključivo za premošćivanje jaza nastalog zbog različite dinamike priljeva sredstava i dospijeća obveza, u suglasju sa zakonom kojim se uređuje proračun.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kratkoročnom zaduživanju iz stavka 1. ovoga članka donosi 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PRIMJENA PRORAČUNSKOG RAČUNOVODSTVA, FINANCIJSKO-RAČUNOVODSTVENA KONTROLA I IZVJEŠTAVANJE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i proračunski korisnici primjenjuju sustav proračunskog računovodstva.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ske uprave koja su proračunski odgovorna za korisnike iz stavka 1. ovoga članka obvezna su prikupiti, uskladiti i konsolidirati njihova polugodišnja i godišnja izvješća te ih dostaviti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Upravna tijela 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proračunskih sredstava obvezni su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dati sve potrebne podatke, isprave i izvješća koja se od njih traže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020C7A" w:rsidRPr="007B104F">
        <w:rPr>
          <w:rFonts w:ascii="Times New Roman" w:hAnsi="Times New Roman" w:cs="Times New Roman"/>
          <w:sz w:val="24"/>
          <w:szCs w:val="24"/>
        </w:rPr>
        <w:t xml:space="preserve"> koje su p</w:t>
      </w:r>
      <w:r w:rsidR="00B214C1" w:rsidRPr="007B104F">
        <w:rPr>
          <w:rFonts w:ascii="Times New Roman" w:hAnsi="Times New Roman" w:cs="Times New Roman"/>
          <w:sz w:val="24"/>
          <w:szCs w:val="24"/>
        </w:rPr>
        <w:t>o</w:t>
      </w:r>
      <w:r w:rsidR="00020C7A" w:rsidRPr="007B104F">
        <w:rPr>
          <w:rFonts w:ascii="Times New Roman" w:hAnsi="Times New Roman" w:cs="Times New Roman"/>
          <w:sz w:val="24"/>
          <w:szCs w:val="24"/>
        </w:rPr>
        <w:t xml:space="preserve">trebni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pripremi i izvršavanju proračuna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i dostavlja načelniku polugodišnji i godišnji izvještaj o izvršenju Proračuna u rokovima propisanim Zakonom o proračunu.</w:t>
      </w:r>
    </w:p>
    <w:p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ačelnik podnosi polugodišnji i godišnji izvještaj o izvršenju Proračuna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skom vijeću u rokovima propisanim Zakonom o proračunu.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godišnji izvještaj o poslovanju (ostvarenje financijskog plana i izvještaj o radu) proračunski nadležnom tijelu, najkasnije u roku od mjesec dana od isteka roka za predaju godišnjeg financijskog izvještaja utvrđenog važećim Pravilnikom o financijskom izvještavanju u proračunskom računovodstvu.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poslovanju (ostvarenje financijskog plana i izvještaj o radu) mora sadržavati prijedlog korištenja neutrošenih sredstava, odnosno prijedlog pokrića gubitka poslovanja.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Proračunski nadležno tijelo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 dužno je izvj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eštaj o poslovanju iz stavka 3. i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ovoga članka dostaviti načelniku najkasnije do 31. svibnja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3545D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dužni su dostaviti polugodišnje i godišnje financijske izvještaje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solidira financijske izvještaje.</w:t>
      </w:r>
    </w:p>
    <w:p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konsolidirani polugodišnji i godišnji financijski izvještaj za Proračun i proračunske korisnike i dostavlja ga Ministarstvu financija u roku utvrđenom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o financijskom izvještavanju u proračunskom računovodstvu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URAVNOTEŽENJE PRORAČUNA I PRERASPODJELA SREDSTAVA PRORAČUNA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tijekom godine dođe do povećanja rashoda i/ili izdataka odnosno smanjenja prihoda i/ili primitaka, načelnik može poduzeti mjere za uravnoteženje Proračuna propisane zakonom kojim se uređuje proračun.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primjenom privremenih mjera ne uravnoteži Proračun, njegovo uravnoteženje, odnosno preraspodjelu sredstava između proračunskih korisnika, utvrdit će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izmjenama i dopunama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 može odobriti preraspodjelu sredstava u Proračunu unutar pojedinog razdjela i između pojedinih razdjela, time da umanjenje pojedine stavke rashoda ne može biti veće od 5% sredstava utvrđenih na toj stavci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1. ovoga članka, preraspodjela sredstava može se izvršiti najviše do 15% sredstava utvrđenih na stavci rashoda, ako se time osigurava povećanje sredstava učešća Općine planiranih u Proračunu za financiranje projekata koji se sufinanciraju iz sredstav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Europske unije, ako to odobri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ne mogu se preraspodijeliti između Računa prihoda i rashoda i Računa financiranja.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 izvršenim preraspodjelama u smislu stavka 1. i 2. ovoga članka načelnik izvještava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prilikom podnošenja polugodišnjeg i godišnjeg izvještaja o izvršenju Proračuna.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izvršava od 1. siječnja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31. prosinca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naplaćeni prihodi u kalendarskoj godini priznaju se kao prihodi Proračuna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za koje je nastala obveza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rashodi su Proračuna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neovisno o plaćanju.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namjeni viška prihoda odnosno o pokriću manjka prihoda iz prethodne godine odlučuje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9D3CD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XIII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ZAVRŠNA ODREDBA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objavit će se u “Službeno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Podstrana”, a stupa na snagu 1. siječnja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373D" w:rsidRDefault="000E373D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B63" w:rsidRDefault="00F53B6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021-05/19-01/10</w:t>
      </w:r>
    </w:p>
    <w:p w:rsidR="000E373D" w:rsidRPr="000E373D" w:rsidRDefault="00F53B6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2181/02-1-19-1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="000E373D"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0E373D" w:rsidRPr="007B104F" w:rsidRDefault="000E373D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Podstrana, 2</w:t>
      </w:r>
      <w:r w:rsidR="00DC71C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 201</w:t>
      </w:r>
      <w:r w:rsidR="00DC71C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prof.dr.sc. Jugoslav Bagatin</w:t>
      </w:r>
    </w:p>
    <w:sectPr w:rsidR="000E373D" w:rsidRPr="007B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20C7A"/>
    <w:rsid w:val="00065A1F"/>
    <w:rsid w:val="000E373D"/>
    <w:rsid w:val="001201B8"/>
    <w:rsid w:val="001220BE"/>
    <w:rsid w:val="00141C2D"/>
    <w:rsid w:val="0023485C"/>
    <w:rsid w:val="0038427F"/>
    <w:rsid w:val="003C559B"/>
    <w:rsid w:val="004C738B"/>
    <w:rsid w:val="00533A63"/>
    <w:rsid w:val="00592944"/>
    <w:rsid w:val="005C30AC"/>
    <w:rsid w:val="005E4836"/>
    <w:rsid w:val="00795F1F"/>
    <w:rsid w:val="007B104F"/>
    <w:rsid w:val="007D4D4D"/>
    <w:rsid w:val="00800BE1"/>
    <w:rsid w:val="0081601B"/>
    <w:rsid w:val="00825E08"/>
    <w:rsid w:val="009D3CDC"/>
    <w:rsid w:val="00A63C7D"/>
    <w:rsid w:val="00A93C5F"/>
    <w:rsid w:val="00AF5B86"/>
    <w:rsid w:val="00B214C1"/>
    <w:rsid w:val="00BC0749"/>
    <w:rsid w:val="00C3545D"/>
    <w:rsid w:val="00CA6B32"/>
    <w:rsid w:val="00D51953"/>
    <w:rsid w:val="00D57B86"/>
    <w:rsid w:val="00DC71C0"/>
    <w:rsid w:val="00DF6E00"/>
    <w:rsid w:val="00E13A40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3F56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Tabak2</cp:lastModifiedBy>
  <cp:revision>4</cp:revision>
  <cp:lastPrinted>2016-11-24T12:12:00Z</cp:lastPrinted>
  <dcterms:created xsi:type="dcterms:W3CDTF">2019-11-21T16:29:00Z</dcterms:created>
  <dcterms:modified xsi:type="dcterms:W3CDTF">2019-11-27T12:20:00Z</dcterms:modified>
</cp:coreProperties>
</file>